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4FE07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/>
        <w:jc w:val="center"/>
        <w:textAlignment w:val="baseline"/>
        <w:outlineLvl w:val="0"/>
        <w:rPr>
          <w:rFonts w:hint="eastAsia" w:ascii="方正小标宋简体" w:hAnsi="方正小标宋简体" w:eastAsia="方正小标宋简体" w:cs="方正小标宋简体"/>
          <w:spacing w:val="21"/>
          <w:position w:val="1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21"/>
          <w:sz w:val="44"/>
          <w:szCs w:val="44"/>
          <w:lang w:val="en-US" w:eastAsia="zh-CN"/>
        </w:rPr>
        <w:t>乌恩扎拉嘎嘎查</w:t>
      </w:r>
      <w:r>
        <w:rPr>
          <w:rFonts w:hint="eastAsia" w:ascii="方正小标宋简体" w:hAnsi="方正小标宋简体" w:eastAsia="方正小标宋简体" w:cs="方正小标宋简体"/>
          <w:spacing w:val="21"/>
          <w:position w:val="1"/>
          <w:sz w:val="44"/>
          <w:szCs w:val="44"/>
        </w:rPr>
        <w:t>“</w:t>
      </w:r>
      <w:r>
        <w:rPr>
          <w:rFonts w:hint="eastAsia" w:ascii="方正小标宋简体" w:hAnsi="方正小标宋简体" w:eastAsia="方正小标宋简体" w:cs="方正小标宋简体"/>
          <w:spacing w:val="21"/>
          <w:sz w:val="44"/>
          <w:szCs w:val="44"/>
        </w:rPr>
        <w:t>为民办实事</w:t>
      </w:r>
      <w:r>
        <w:rPr>
          <w:rFonts w:hint="eastAsia" w:ascii="方正小标宋简体" w:hAnsi="方正小标宋简体" w:eastAsia="方正小标宋简体" w:cs="方正小标宋简体"/>
          <w:spacing w:val="21"/>
          <w:position w:val="1"/>
          <w:sz w:val="44"/>
          <w:szCs w:val="44"/>
        </w:rPr>
        <w:t>”</w:t>
      </w:r>
    </w:p>
    <w:p w14:paraId="5160176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/>
        <w:jc w:val="center"/>
        <w:textAlignment w:val="baseline"/>
        <w:outlineLvl w:val="0"/>
        <w:rPr>
          <w:rFonts w:ascii="Arial"/>
          <w:sz w:val="21"/>
        </w:rPr>
      </w:pPr>
      <w:r>
        <w:rPr>
          <w:rFonts w:hint="eastAsia" w:ascii="方正小标宋简体" w:hAnsi="方正小标宋简体" w:eastAsia="方正小标宋简体" w:cs="方正小标宋简体"/>
          <w:spacing w:val="21"/>
          <w:sz w:val="44"/>
          <w:szCs w:val="44"/>
        </w:rPr>
        <w:t>专项行动实施方案</w:t>
      </w:r>
    </w:p>
    <w:p w14:paraId="1F15588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/>
        <w:jc w:val="both"/>
        <w:textAlignment w:val="baseline"/>
        <w:rPr>
          <w:rFonts w:hint="eastAsia" w:ascii="仿宋" w:hAnsi="仿宋" w:eastAsia="仿宋" w:cs="仿宋"/>
          <w:spacing w:val="22"/>
          <w:sz w:val="32"/>
          <w:szCs w:val="32"/>
        </w:rPr>
      </w:pPr>
    </w:p>
    <w:p w14:paraId="5426BC5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728" w:firstLineChars="200"/>
        <w:jc w:val="both"/>
        <w:textAlignment w:val="baseline"/>
        <w:rPr>
          <w:rFonts w:hint="eastAsia" w:ascii="仿宋" w:hAnsi="仿宋" w:eastAsia="仿宋" w:cs="仿宋"/>
          <w:spacing w:val="22"/>
          <w:sz w:val="32"/>
          <w:szCs w:val="32"/>
        </w:rPr>
      </w:pPr>
      <w:r>
        <w:rPr>
          <w:rFonts w:hint="eastAsia" w:ascii="仿宋" w:hAnsi="仿宋" w:eastAsia="仿宋" w:cs="仿宋"/>
          <w:spacing w:val="22"/>
          <w:sz w:val="32"/>
          <w:szCs w:val="32"/>
        </w:rPr>
        <w:t>为深入践行以人民为中心的发展思想，扎实推进树立和践行正确政绩观学习教育落地见效，有效整治群众身边突出问题，切实解决我嘎查群众出行急难愁盼问题，补齐基础设施短板，提升基层治理服务水平。根据上级关于开展“为民办实事”专项行动的工作部署，结合我嘎查实际，制定本实施方案。</w:t>
      </w:r>
    </w:p>
    <w:p w14:paraId="471E60B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728" w:firstLineChars="200"/>
        <w:jc w:val="both"/>
        <w:textAlignment w:val="baseline"/>
        <w:rPr>
          <w:rFonts w:hint="eastAsia" w:ascii="仿宋" w:hAnsi="仿宋" w:eastAsia="仿宋" w:cs="仿宋"/>
          <w:spacing w:val="22"/>
          <w:sz w:val="32"/>
          <w:szCs w:val="32"/>
        </w:rPr>
      </w:pPr>
      <w:r>
        <w:rPr>
          <w:rFonts w:hint="eastAsia" w:ascii="黑体" w:hAnsi="黑体" w:eastAsia="黑体" w:cs="黑体"/>
          <w:spacing w:val="22"/>
          <w:sz w:val="32"/>
          <w:szCs w:val="32"/>
        </w:rPr>
        <w:t>一、总体目标</w:t>
      </w:r>
    </w:p>
    <w:p w14:paraId="68475AF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728" w:firstLineChars="200"/>
        <w:jc w:val="both"/>
        <w:textAlignment w:val="baseline"/>
        <w:rPr>
          <w:rFonts w:hint="eastAsia" w:ascii="仿宋" w:hAnsi="仿宋" w:eastAsia="仿宋" w:cs="仿宋"/>
          <w:spacing w:val="22"/>
          <w:sz w:val="32"/>
          <w:szCs w:val="32"/>
        </w:rPr>
      </w:pPr>
      <w:r>
        <w:rPr>
          <w:rFonts w:hint="eastAsia" w:ascii="仿宋" w:hAnsi="仿宋" w:eastAsia="仿宋" w:cs="仿宋"/>
          <w:spacing w:val="22"/>
          <w:sz w:val="32"/>
          <w:szCs w:val="32"/>
        </w:rPr>
        <w:t>坚持民生导向、问题导向、实效导向，聚焦群众反映强烈的出行难题，扎实推进桥涵路面修缮民生项目，规范项目实施流程、严格资金使用管理、健全群众监督机制，保质保量完成实事项目建设，切实改善村民通行条件，提升群众获得感、幸福感、安全感。</w:t>
      </w:r>
    </w:p>
    <w:p w14:paraId="2154686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728" w:firstLineChars="200"/>
        <w:jc w:val="both"/>
        <w:textAlignment w:val="baseline"/>
        <w:rPr>
          <w:rFonts w:hint="eastAsia" w:ascii="仿宋" w:hAnsi="仿宋" w:eastAsia="仿宋" w:cs="仿宋"/>
          <w:spacing w:val="22"/>
          <w:sz w:val="32"/>
          <w:szCs w:val="32"/>
        </w:rPr>
      </w:pPr>
      <w:r>
        <w:rPr>
          <w:rFonts w:hint="eastAsia" w:ascii="黑体" w:hAnsi="黑体" w:eastAsia="黑体" w:cs="黑体"/>
          <w:spacing w:val="22"/>
          <w:sz w:val="32"/>
          <w:szCs w:val="32"/>
        </w:rPr>
        <w:t>二、项目基本情况</w:t>
      </w:r>
    </w:p>
    <w:p w14:paraId="7E78C00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728" w:firstLineChars="200"/>
        <w:jc w:val="both"/>
        <w:textAlignment w:val="baseline"/>
        <w:rPr>
          <w:rFonts w:hint="eastAsia" w:ascii="仿宋" w:hAnsi="仿宋" w:eastAsia="仿宋" w:cs="仿宋"/>
          <w:spacing w:val="22"/>
          <w:sz w:val="32"/>
          <w:szCs w:val="32"/>
        </w:rPr>
      </w:pPr>
      <w:r>
        <w:rPr>
          <w:rFonts w:hint="eastAsia" w:ascii="楷体" w:hAnsi="楷体" w:eastAsia="楷体" w:cs="楷体"/>
          <w:spacing w:val="22"/>
          <w:sz w:val="32"/>
          <w:szCs w:val="32"/>
        </w:rPr>
        <w:t>（一）项目建设内容</w:t>
      </w:r>
    </w:p>
    <w:p w14:paraId="3308792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728" w:firstLineChars="200"/>
        <w:jc w:val="both"/>
        <w:textAlignment w:val="baseline"/>
        <w:rPr>
          <w:rFonts w:hint="eastAsia" w:ascii="仿宋" w:hAnsi="仿宋" w:eastAsia="仿宋" w:cs="仿宋"/>
          <w:spacing w:val="22"/>
          <w:sz w:val="32"/>
          <w:szCs w:val="32"/>
        </w:rPr>
      </w:pPr>
      <w:r>
        <w:rPr>
          <w:rFonts w:hint="eastAsia" w:ascii="仿宋" w:hAnsi="仿宋" w:eastAsia="仿宋" w:cs="仿宋"/>
          <w:spacing w:val="22"/>
          <w:sz w:val="32"/>
          <w:szCs w:val="32"/>
        </w:rPr>
        <w:t>我嘎查苏特冷屯西南200米处桥涵路段，因常年通行损耗、冬季结冰积水，路面破损严重。每逢冬季路面结冰打滑，通往乌兰套海方向车辆通行受阻，村民日常生产生活、出行通勤极为不便。本次项目主要对破损路面2</w:t>
      </w:r>
      <w:r>
        <w:rPr>
          <w:rFonts w:hint="eastAsia" w:ascii="仿宋" w:hAnsi="仿宋" w:eastAsia="仿宋" w:cs="仿宋"/>
          <w:spacing w:val="22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pacing w:val="22"/>
          <w:sz w:val="32"/>
          <w:szCs w:val="32"/>
        </w:rPr>
        <w:t>米路段进行全面修缮硬化，彻底解决路段结冰、破损、通行困难等问题，保障全年安全通畅通行。</w:t>
      </w:r>
    </w:p>
    <w:p w14:paraId="0252956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728" w:firstLineChars="200"/>
        <w:jc w:val="both"/>
        <w:textAlignment w:val="baseline"/>
        <w:rPr>
          <w:rFonts w:hint="eastAsia" w:ascii="仿宋" w:hAnsi="仿宋" w:eastAsia="仿宋" w:cs="仿宋"/>
          <w:spacing w:val="22"/>
          <w:sz w:val="32"/>
          <w:szCs w:val="32"/>
        </w:rPr>
      </w:pPr>
      <w:r>
        <w:rPr>
          <w:rFonts w:hint="eastAsia" w:ascii="楷体" w:hAnsi="楷体" w:eastAsia="楷体" w:cs="楷体"/>
          <w:spacing w:val="22"/>
          <w:sz w:val="32"/>
          <w:szCs w:val="32"/>
        </w:rPr>
        <w:t>（二）项目资金来源</w:t>
      </w:r>
    </w:p>
    <w:p w14:paraId="6B70AA3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728" w:firstLineChars="200"/>
        <w:jc w:val="both"/>
        <w:textAlignment w:val="baseline"/>
        <w:rPr>
          <w:rFonts w:hint="eastAsia" w:ascii="仿宋" w:hAnsi="仿宋" w:eastAsia="仿宋" w:cs="仿宋"/>
          <w:spacing w:val="22"/>
          <w:sz w:val="32"/>
          <w:szCs w:val="32"/>
        </w:rPr>
      </w:pPr>
      <w:r>
        <w:rPr>
          <w:rFonts w:hint="eastAsia" w:ascii="仿宋" w:hAnsi="仿宋" w:eastAsia="仿宋" w:cs="仿宋"/>
          <w:spacing w:val="22"/>
          <w:sz w:val="32"/>
          <w:szCs w:val="32"/>
        </w:rPr>
        <w:t>本项目建设资金为乡村振兴衔接资金，全程严格按照衔接资金管理办法规范使用，专款专用、专账核算。</w:t>
      </w:r>
    </w:p>
    <w:p w14:paraId="7313FC1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728" w:firstLineChars="200"/>
        <w:jc w:val="both"/>
        <w:textAlignment w:val="baseline"/>
        <w:rPr>
          <w:rFonts w:hint="eastAsia" w:ascii="仿宋" w:hAnsi="仿宋" w:eastAsia="仿宋" w:cs="仿宋"/>
          <w:spacing w:val="22"/>
          <w:sz w:val="32"/>
          <w:szCs w:val="32"/>
        </w:rPr>
      </w:pPr>
      <w:r>
        <w:rPr>
          <w:rFonts w:hint="eastAsia" w:ascii="楷体" w:hAnsi="楷体" w:eastAsia="楷体" w:cs="楷体"/>
          <w:spacing w:val="22"/>
          <w:sz w:val="32"/>
          <w:szCs w:val="32"/>
        </w:rPr>
        <w:t>（三）项目实施主体</w:t>
      </w:r>
    </w:p>
    <w:p w14:paraId="20A276C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728" w:firstLineChars="200"/>
        <w:jc w:val="both"/>
        <w:textAlignment w:val="baseline"/>
        <w:rPr>
          <w:rFonts w:hint="eastAsia" w:ascii="仿宋" w:hAnsi="仿宋" w:eastAsia="仿宋" w:cs="仿宋"/>
          <w:spacing w:val="22"/>
          <w:sz w:val="32"/>
          <w:szCs w:val="32"/>
        </w:rPr>
      </w:pPr>
      <w:r>
        <w:rPr>
          <w:rFonts w:hint="eastAsia" w:ascii="仿宋" w:hAnsi="仿宋" w:eastAsia="仿宋" w:cs="仿宋"/>
          <w:spacing w:val="22"/>
          <w:sz w:val="32"/>
          <w:szCs w:val="32"/>
        </w:rPr>
        <w:t>由乌恩扎拉嘎嘎查“两委”牵头，全权负责项目申报、组织施工、过程监管、验收公示等全流程工作，自主推进项目落地实施。</w:t>
      </w:r>
    </w:p>
    <w:p w14:paraId="06A1425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728" w:firstLineChars="200"/>
        <w:jc w:val="both"/>
        <w:textAlignment w:val="baseline"/>
        <w:rPr>
          <w:rFonts w:hint="eastAsia" w:ascii="仿宋" w:hAnsi="仿宋" w:eastAsia="仿宋" w:cs="仿宋"/>
          <w:spacing w:val="22"/>
          <w:sz w:val="32"/>
          <w:szCs w:val="32"/>
        </w:rPr>
      </w:pPr>
      <w:r>
        <w:rPr>
          <w:rFonts w:hint="eastAsia" w:ascii="黑体" w:hAnsi="黑体" w:eastAsia="黑体" w:cs="黑体"/>
          <w:spacing w:val="22"/>
          <w:sz w:val="32"/>
          <w:szCs w:val="32"/>
        </w:rPr>
        <w:t>三、主要工作任务及时间安排</w:t>
      </w:r>
    </w:p>
    <w:p w14:paraId="5C21239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728" w:firstLineChars="200"/>
        <w:jc w:val="both"/>
        <w:textAlignment w:val="baseline"/>
        <w:rPr>
          <w:rFonts w:hint="eastAsia" w:ascii="仿宋" w:hAnsi="仿宋" w:eastAsia="仿宋" w:cs="仿宋"/>
          <w:spacing w:val="22"/>
          <w:sz w:val="32"/>
          <w:szCs w:val="32"/>
        </w:rPr>
      </w:pPr>
      <w:r>
        <w:rPr>
          <w:rFonts w:hint="eastAsia" w:ascii="楷体" w:hAnsi="楷体" w:eastAsia="楷体" w:cs="楷体"/>
          <w:spacing w:val="22"/>
          <w:sz w:val="32"/>
          <w:szCs w:val="32"/>
        </w:rPr>
        <w:t>（一）筹备启动阶段（4月30日前）</w:t>
      </w:r>
    </w:p>
    <w:p w14:paraId="3D075D1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728" w:firstLineChars="200"/>
        <w:jc w:val="both"/>
        <w:textAlignment w:val="baseline"/>
        <w:rPr>
          <w:rFonts w:hint="eastAsia" w:ascii="仿宋" w:hAnsi="仿宋" w:eastAsia="仿宋" w:cs="仿宋"/>
          <w:spacing w:val="22"/>
          <w:sz w:val="32"/>
          <w:szCs w:val="32"/>
        </w:rPr>
      </w:pPr>
      <w:r>
        <w:rPr>
          <w:rFonts w:hint="eastAsia" w:ascii="仿宋" w:hAnsi="仿宋" w:eastAsia="仿宋" w:cs="仿宋"/>
          <w:spacing w:val="22"/>
          <w:sz w:val="32"/>
          <w:szCs w:val="32"/>
        </w:rPr>
        <w:t>全面摸排核实群众诉求，梳理形成我嘎查为民办实事项目需求清单。细化项目建设内容、工期计划、责任分工，完善本嘎查专项实施方案，完成项目备案、前期筹备等各项工作，全面启动项目推进工作。</w:t>
      </w:r>
    </w:p>
    <w:p w14:paraId="3EF056C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728" w:firstLineChars="200"/>
        <w:jc w:val="both"/>
        <w:textAlignment w:val="baseline"/>
        <w:rPr>
          <w:rFonts w:hint="eastAsia" w:ascii="仿宋" w:hAnsi="仿宋" w:eastAsia="仿宋" w:cs="仿宋"/>
          <w:spacing w:val="22"/>
          <w:sz w:val="32"/>
          <w:szCs w:val="32"/>
        </w:rPr>
      </w:pPr>
      <w:r>
        <w:rPr>
          <w:rFonts w:hint="eastAsia" w:ascii="楷体" w:hAnsi="楷体" w:eastAsia="楷体" w:cs="楷体"/>
          <w:spacing w:val="22"/>
          <w:sz w:val="32"/>
          <w:szCs w:val="32"/>
        </w:rPr>
        <w:t>（二）施工实施阶段（4月30日—</w:t>
      </w:r>
      <w:r>
        <w:rPr>
          <w:rFonts w:hint="eastAsia" w:ascii="楷体" w:hAnsi="楷体" w:eastAsia="楷体" w:cs="楷体"/>
          <w:spacing w:val="22"/>
          <w:sz w:val="32"/>
          <w:szCs w:val="32"/>
          <w:lang w:val="en-US" w:eastAsia="zh-CN"/>
        </w:rPr>
        <w:t>6月20日</w:t>
      </w:r>
      <w:r>
        <w:rPr>
          <w:rFonts w:hint="eastAsia" w:ascii="楷体" w:hAnsi="楷体" w:eastAsia="楷体" w:cs="楷体"/>
          <w:spacing w:val="22"/>
          <w:sz w:val="32"/>
          <w:szCs w:val="32"/>
        </w:rPr>
        <w:t>）</w:t>
      </w:r>
    </w:p>
    <w:p w14:paraId="56758F3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728" w:firstLineChars="200"/>
        <w:jc w:val="both"/>
        <w:textAlignment w:val="baseline"/>
        <w:rPr>
          <w:rFonts w:hint="eastAsia" w:ascii="仿宋" w:hAnsi="仿宋" w:eastAsia="仿宋" w:cs="仿宋"/>
          <w:spacing w:val="22"/>
          <w:sz w:val="32"/>
          <w:szCs w:val="32"/>
        </w:rPr>
      </w:pPr>
      <w:r>
        <w:rPr>
          <w:rFonts w:hint="eastAsia" w:ascii="仿宋" w:hAnsi="仿宋" w:eastAsia="仿宋" w:cs="仿宋"/>
          <w:spacing w:val="22"/>
          <w:sz w:val="32"/>
          <w:szCs w:val="32"/>
        </w:rPr>
        <w:t>严格按照施工标准推进20米破损路面修缮工程，规范施工流程、把控施工质量。全程建立村民监督机制，实时公示施工进度、用工情况、资金使用情况，及时收集群众意见，保质保量按期完成项目施工建设。</w:t>
      </w:r>
    </w:p>
    <w:p w14:paraId="44DC416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728" w:firstLineChars="200"/>
        <w:jc w:val="both"/>
        <w:textAlignment w:val="baseline"/>
        <w:rPr>
          <w:rFonts w:hint="eastAsia" w:ascii="仿宋" w:hAnsi="仿宋" w:eastAsia="仿宋" w:cs="仿宋"/>
          <w:spacing w:val="22"/>
          <w:sz w:val="32"/>
          <w:szCs w:val="32"/>
        </w:rPr>
      </w:pPr>
      <w:r>
        <w:rPr>
          <w:rFonts w:hint="eastAsia" w:ascii="楷体" w:hAnsi="楷体" w:eastAsia="楷体" w:cs="楷体"/>
          <w:spacing w:val="22"/>
          <w:sz w:val="32"/>
          <w:szCs w:val="32"/>
        </w:rPr>
        <w:t>（三）验收收尾阶段（</w:t>
      </w:r>
      <w:r>
        <w:rPr>
          <w:rFonts w:hint="eastAsia" w:ascii="楷体" w:hAnsi="楷体" w:eastAsia="楷体" w:cs="楷体"/>
          <w:spacing w:val="22"/>
          <w:sz w:val="32"/>
          <w:szCs w:val="32"/>
          <w:lang w:val="en-US" w:eastAsia="zh-CN"/>
        </w:rPr>
        <w:t>6</w:t>
      </w:r>
      <w:r>
        <w:rPr>
          <w:rFonts w:hint="eastAsia" w:ascii="楷体" w:hAnsi="楷体" w:eastAsia="楷体" w:cs="楷体"/>
          <w:spacing w:val="22"/>
          <w:sz w:val="32"/>
          <w:szCs w:val="32"/>
        </w:rPr>
        <w:t>月</w:t>
      </w:r>
      <w:r>
        <w:rPr>
          <w:rFonts w:hint="eastAsia" w:ascii="楷体" w:hAnsi="楷体" w:eastAsia="楷体" w:cs="楷体"/>
          <w:spacing w:val="22"/>
          <w:sz w:val="32"/>
          <w:szCs w:val="32"/>
          <w:lang w:val="en-US" w:eastAsia="zh-CN"/>
        </w:rPr>
        <w:t>2</w:t>
      </w:r>
      <w:r>
        <w:rPr>
          <w:rFonts w:hint="eastAsia" w:ascii="楷体" w:hAnsi="楷体" w:eastAsia="楷体" w:cs="楷体"/>
          <w:spacing w:val="22"/>
          <w:sz w:val="32"/>
          <w:szCs w:val="32"/>
        </w:rPr>
        <w:t>0日—</w:t>
      </w:r>
      <w:r>
        <w:rPr>
          <w:rFonts w:hint="eastAsia" w:ascii="楷体" w:hAnsi="楷体" w:eastAsia="楷体" w:cs="楷体"/>
          <w:spacing w:val="22"/>
          <w:sz w:val="32"/>
          <w:szCs w:val="32"/>
          <w:lang w:val="en-US" w:eastAsia="zh-CN"/>
        </w:rPr>
        <w:t>7月1日</w:t>
      </w:r>
      <w:r>
        <w:rPr>
          <w:rFonts w:hint="eastAsia" w:ascii="楷体" w:hAnsi="楷体" w:eastAsia="楷体" w:cs="楷体"/>
          <w:spacing w:val="22"/>
          <w:sz w:val="32"/>
          <w:szCs w:val="32"/>
        </w:rPr>
        <w:t>）</w:t>
      </w:r>
    </w:p>
    <w:p w14:paraId="12BB768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728" w:firstLineChars="200"/>
        <w:jc w:val="both"/>
        <w:textAlignment w:val="baseline"/>
        <w:rPr>
          <w:rFonts w:hint="eastAsia" w:ascii="仿宋" w:hAnsi="仿宋" w:eastAsia="仿宋" w:cs="仿宋"/>
          <w:spacing w:val="22"/>
          <w:sz w:val="32"/>
          <w:szCs w:val="32"/>
        </w:rPr>
      </w:pPr>
      <w:r>
        <w:rPr>
          <w:rFonts w:hint="eastAsia" w:ascii="仿宋" w:hAnsi="仿宋" w:eastAsia="仿宋" w:cs="仿宋"/>
          <w:spacing w:val="22"/>
          <w:sz w:val="32"/>
          <w:szCs w:val="32"/>
        </w:rPr>
        <w:t>项目施工完成后，整理完善项目台账、施工资料、资金凭证等档案材料。组织村干部、村民代表开展项目自查验收，对发现的问题立即整改。完成项目最终公示，做好项目收尾、后续管护工作。</w:t>
      </w:r>
    </w:p>
    <w:p w14:paraId="2F1821B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728" w:firstLineChars="200"/>
        <w:jc w:val="both"/>
        <w:textAlignment w:val="baseline"/>
        <w:rPr>
          <w:rFonts w:hint="eastAsia" w:ascii="仿宋" w:hAnsi="仿宋" w:eastAsia="仿宋" w:cs="仿宋"/>
          <w:spacing w:val="22"/>
          <w:sz w:val="32"/>
          <w:szCs w:val="32"/>
        </w:rPr>
      </w:pPr>
      <w:r>
        <w:rPr>
          <w:rFonts w:hint="eastAsia" w:ascii="黑体" w:hAnsi="黑体" w:eastAsia="黑体" w:cs="黑体"/>
          <w:spacing w:val="22"/>
          <w:sz w:val="32"/>
          <w:szCs w:val="32"/>
        </w:rPr>
        <w:t>四、保障措施</w:t>
      </w:r>
    </w:p>
    <w:p w14:paraId="0B64DD3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728" w:firstLineChars="200"/>
        <w:jc w:val="both"/>
        <w:textAlignment w:val="baseline"/>
        <w:rPr>
          <w:rFonts w:hint="eastAsia" w:ascii="楷体" w:hAnsi="楷体" w:eastAsia="楷体" w:cs="楷体"/>
          <w:spacing w:val="22"/>
          <w:sz w:val="32"/>
          <w:szCs w:val="32"/>
        </w:rPr>
      </w:pPr>
      <w:r>
        <w:rPr>
          <w:rFonts w:hint="eastAsia" w:ascii="楷体" w:hAnsi="楷体" w:eastAsia="楷体" w:cs="楷体"/>
          <w:spacing w:val="22"/>
          <w:sz w:val="32"/>
          <w:szCs w:val="32"/>
        </w:rPr>
        <w:t>（一）强化组织领导，压实工作责任</w:t>
      </w:r>
    </w:p>
    <w:p w14:paraId="24943C7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728" w:firstLineChars="200"/>
        <w:jc w:val="both"/>
        <w:textAlignment w:val="baseline"/>
        <w:rPr>
          <w:rFonts w:hint="eastAsia" w:ascii="仿宋" w:hAnsi="仿宋" w:eastAsia="仿宋" w:cs="仿宋"/>
          <w:spacing w:val="22"/>
          <w:sz w:val="32"/>
          <w:szCs w:val="32"/>
        </w:rPr>
      </w:pPr>
    </w:p>
    <w:p w14:paraId="5D06DF6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728" w:firstLineChars="200"/>
        <w:jc w:val="both"/>
        <w:textAlignment w:val="baseline"/>
        <w:rPr>
          <w:rFonts w:hint="eastAsia" w:ascii="仿宋" w:hAnsi="仿宋" w:eastAsia="仿宋" w:cs="仿宋"/>
          <w:spacing w:val="22"/>
          <w:sz w:val="32"/>
          <w:szCs w:val="32"/>
        </w:rPr>
      </w:pPr>
      <w:r>
        <w:rPr>
          <w:rFonts w:hint="eastAsia" w:ascii="仿宋" w:hAnsi="仿宋" w:eastAsia="仿宋" w:cs="仿宋"/>
          <w:spacing w:val="22"/>
          <w:sz w:val="32"/>
          <w:szCs w:val="32"/>
        </w:rPr>
        <w:t>成立嘎查“为民办实事”专项行动工作小组，由嘎查党支部书记任组长，嘎查“两委”干部、网格员为成员。小组全面统筹项目推进、施工监管、问题整改等各项工作，明确专人负责项目日常对接、进度跟踪，细化分工、责任到人，确保项目各项工作有序高效推进，杜绝推诿扯皮、不作为慢作为问题。</w:t>
      </w:r>
    </w:p>
    <w:p w14:paraId="0C15DFF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728" w:firstLineChars="200"/>
        <w:jc w:val="both"/>
        <w:textAlignment w:val="baseline"/>
        <w:rPr>
          <w:rFonts w:hint="eastAsia" w:ascii="仿宋" w:hAnsi="仿宋" w:eastAsia="仿宋" w:cs="仿宋"/>
          <w:spacing w:val="22"/>
          <w:sz w:val="32"/>
          <w:szCs w:val="32"/>
        </w:rPr>
      </w:pPr>
      <w:r>
        <w:rPr>
          <w:rFonts w:hint="eastAsia" w:ascii="楷体" w:hAnsi="楷体" w:eastAsia="楷体" w:cs="楷体"/>
          <w:spacing w:val="22"/>
          <w:sz w:val="32"/>
          <w:szCs w:val="32"/>
        </w:rPr>
        <w:t>（二）规范项目实施，严控工程质量</w:t>
      </w:r>
    </w:p>
    <w:p w14:paraId="61243A8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728" w:firstLineChars="200"/>
        <w:jc w:val="both"/>
        <w:textAlignment w:val="baseline"/>
        <w:rPr>
          <w:rFonts w:hint="eastAsia" w:ascii="仿宋" w:hAnsi="仿宋" w:eastAsia="仿宋" w:cs="仿宋"/>
          <w:spacing w:val="22"/>
          <w:sz w:val="32"/>
          <w:szCs w:val="32"/>
        </w:rPr>
      </w:pPr>
      <w:r>
        <w:rPr>
          <w:rFonts w:hint="eastAsia" w:ascii="仿宋" w:hAnsi="仿宋" w:eastAsia="仿宋" w:cs="仿宋"/>
          <w:spacing w:val="22"/>
          <w:sz w:val="32"/>
          <w:szCs w:val="32"/>
        </w:rPr>
        <w:t>严格遵守小型民生项目建设管理规定，坚持便民利民、务实高效原则。优先吸纳本嘎查村民参与项目施工、场地清理、后期管护等工作，落实以工代赈要求，带动村民就近务工增收。严格把控施工工艺、工程用料和施工质量，全程做好施工记录，杜绝偷工减料、敷衍施工等问题，确保工程质量达标、经得起群众和时间检验。</w:t>
      </w:r>
    </w:p>
    <w:p w14:paraId="51B5F9A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728" w:firstLineChars="200"/>
        <w:jc w:val="both"/>
        <w:textAlignment w:val="baseline"/>
        <w:rPr>
          <w:rFonts w:hint="eastAsia" w:ascii="仿宋" w:hAnsi="仿宋" w:eastAsia="仿宋" w:cs="仿宋"/>
          <w:spacing w:val="22"/>
          <w:sz w:val="32"/>
          <w:szCs w:val="32"/>
        </w:rPr>
      </w:pPr>
      <w:r>
        <w:rPr>
          <w:rFonts w:hint="eastAsia" w:ascii="楷体" w:hAnsi="楷体" w:eastAsia="楷体" w:cs="楷体"/>
          <w:spacing w:val="22"/>
          <w:sz w:val="32"/>
          <w:szCs w:val="32"/>
        </w:rPr>
        <w:t>（三）严守资金纪律，规范资金使用</w:t>
      </w:r>
    </w:p>
    <w:p w14:paraId="72D17CC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728" w:firstLineChars="200"/>
        <w:jc w:val="both"/>
        <w:textAlignment w:val="baseline"/>
        <w:rPr>
          <w:rFonts w:hint="eastAsia" w:ascii="仿宋" w:hAnsi="仿宋" w:eastAsia="仿宋" w:cs="仿宋"/>
          <w:spacing w:val="22"/>
          <w:sz w:val="32"/>
          <w:szCs w:val="32"/>
        </w:rPr>
      </w:pPr>
      <w:r>
        <w:rPr>
          <w:rFonts w:hint="eastAsia" w:ascii="仿宋" w:hAnsi="仿宋" w:eastAsia="仿宋" w:cs="仿宋"/>
          <w:spacing w:val="22"/>
          <w:sz w:val="32"/>
          <w:szCs w:val="32"/>
        </w:rPr>
        <w:t>严格执行乡村振兴衔接资金管理使用相关规定，实行专款专用、专账核算，资金全程封闭运行，坚决杜绝挤占、挪用、截留、违规支出资金等情况。详细登记资金拨付、使用明细，留存完整票据凭证，全程留痕、规范管理，确保每一笔民生资金都用在实处、取得实效。</w:t>
      </w:r>
    </w:p>
    <w:p w14:paraId="0494928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728" w:firstLineChars="200"/>
        <w:jc w:val="both"/>
        <w:textAlignment w:val="baseline"/>
        <w:rPr>
          <w:rFonts w:hint="eastAsia" w:ascii="仿宋" w:hAnsi="仿宋" w:eastAsia="仿宋" w:cs="仿宋"/>
          <w:spacing w:val="22"/>
          <w:sz w:val="32"/>
          <w:szCs w:val="32"/>
        </w:rPr>
      </w:pPr>
      <w:r>
        <w:rPr>
          <w:rFonts w:hint="eastAsia" w:ascii="楷体" w:hAnsi="楷体" w:eastAsia="楷体" w:cs="楷体"/>
          <w:spacing w:val="22"/>
          <w:sz w:val="32"/>
          <w:szCs w:val="32"/>
        </w:rPr>
        <w:t>（四）健全公开机制，主动接受监督</w:t>
      </w:r>
    </w:p>
    <w:p w14:paraId="3E87B9F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728" w:firstLineChars="200"/>
        <w:jc w:val="both"/>
        <w:textAlignment w:val="baseline"/>
        <w:rPr>
          <w:rFonts w:hint="eastAsia" w:ascii="仿宋" w:hAnsi="仿宋" w:eastAsia="仿宋" w:cs="仿宋"/>
          <w:spacing w:val="22"/>
          <w:sz w:val="32"/>
          <w:szCs w:val="32"/>
        </w:rPr>
      </w:pPr>
      <w:r>
        <w:rPr>
          <w:rFonts w:hint="eastAsia" w:ascii="仿宋" w:hAnsi="仿宋" w:eastAsia="仿宋" w:cs="仿宋"/>
          <w:spacing w:val="22"/>
          <w:sz w:val="32"/>
          <w:szCs w:val="32"/>
        </w:rPr>
        <w:t>严格落实村务公开制度，通过嘎查村务公开栏、村民微信群等平台，对项目实施方案、施工进度、用工名单、资金明细、验收结果等内容全程公开，公示时长不少于</w:t>
      </w:r>
      <w:r>
        <w:rPr>
          <w:rFonts w:hint="eastAsia" w:ascii="仿宋" w:hAnsi="仿宋" w:eastAsia="仿宋" w:cs="仿宋"/>
          <w:spacing w:val="22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pacing w:val="22"/>
          <w:sz w:val="32"/>
          <w:szCs w:val="32"/>
        </w:rPr>
        <w:t>个工作日。畅通群众监督渠道，主动接受全体村民监督，及时回应群众疑问、整改群众反馈问题，保障项目实施公平、公正、公开。</w:t>
      </w:r>
    </w:p>
    <w:p w14:paraId="1A38DC5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728" w:firstLineChars="200"/>
        <w:jc w:val="both"/>
        <w:textAlignment w:val="baseline"/>
        <w:rPr>
          <w:rFonts w:hint="eastAsia" w:ascii="仿宋" w:hAnsi="仿宋" w:eastAsia="仿宋" w:cs="仿宋"/>
          <w:spacing w:val="22"/>
          <w:sz w:val="32"/>
          <w:szCs w:val="32"/>
        </w:rPr>
      </w:pPr>
      <w:r>
        <w:rPr>
          <w:rFonts w:hint="eastAsia" w:ascii="楷体" w:hAnsi="楷体" w:eastAsia="楷体" w:cs="楷体"/>
          <w:spacing w:val="22"/>
          <w:sz w:val="32"/>
          <w:szCs w:val="32"/>
        </w:rPr>
        <w:t>（五）强化督导落实，确保工作实效</w:t>
      </w:r>
    </w:p>
    <w:p w14:paraId="1F4D888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728" w:firstLineChars="200"/>
        <w:jc w:val="both"/>
        <w:textAlignment w:val="baseline"/>
        <w:rPr>
          <w:rFonts w:hint="eastAsia" w:ascii="仿宋" w:hAnsi="仿宋" w:eastAsia="仿宋" w:cs="仿宋"/>
          <w:spacing w:val="22"/>
          <w:sz w:val="32"/>
          <w:szCs w:val="32"/>
        </w:rPr>
      </w:pPr>
      <w:r>
        <w:rPr>
          <w:rFonts w:hint="eastAsia" w:ascii="仿宋" w:hAnsi="仿宋" w:eastAsia="仿宋" w:cs="仿宋"/>
          <w:spacing w:val="22"/>
          <w:sz w:val="32"/>
          <w:szCs w:val="32"/>
        </w:rPr>
        <w:t>工作小组常态化开展项目现场督导检查，每日巡查施工进度、工程质量，建立问题台账，发现问题立行立改。严格对照时间节点倒逼工作落实，确保项目按期完工、顺利验收。同时建立长效管护机制，项目完工后定期巡查养护，持续保障路段通行安全通畅，切实把民生实事办实、办好、办长久。</w:t>
      </w:r>
    </w:p>
    <w:p w14:paraId="4775C19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728" w:firstLineChars="200"/>
        <w:jc w:val="both"/>
        <w:textAlignment w:val="baseline"/>
        <w:rPr>
          <w:rFonts w:hint="eastAsia" w:ascii="仿宋" w:hAnsi="仿宋" w:eastAsia="仿宋" w:cs="仿宋"/>
          <w:spacing w:val="22"/>
          <w:sz w:val="32"/>
          <w:szCs w:val="32"/>
        </w:rPr>
      </w:pPr>
    </w:p>
    <w:p w14:paraId="4897D4C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firstLine="4368" w:firstLineChars="1200"/>
        <w:jc w:val="both"/>
        <w:textAlignment w:val="baseline"/>
        <w:rPr>
          <w:rFonts w:ascii="仿宋" w:hAnsi="仿宋" w:eastAsia="仿宋" w:cs="仿宋"/>
          <w:spacing w:val="22"/>
          <w:sz w:val="32"/>
          <w:szCs w:val="32"/>
        </w:rPr>
      </w:pPr>
      <w:bookmarkStart w:id="0" w:name="_GoBack"/>
      <w:bookmarkEnd w:id="0"/>
    </w:p>
    <w:sectPr>
      <w:pgSz w:w="11906" w:h="16838"/>
      <w:pgMar w:top="1431" w:right="1539" w:bottom="400" w:left="1538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26B5566"/>
    <w:rsid w:val="1E4A7D3D"/>
    <w:rsid w:val="2EF1210E"/>
    <w:rsid w:val="59C96836"/>
    <w:rsid w:val="6F642A3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29"/>
      <w:szCs w:val="29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仿宋" w:hAnsi="仿宋" w:eastAsia="仿宋" w:cs="仿宋"/>
      <w:sz w:val="29"/>
      <w:szCs w:val="2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1646</Words>
  <Characters>1658</Characters>
  <TotalTime>4</TotalTime>
  <ScaleCrop>false</ScaleCrop>
  <LinksUpToDate>false</LinksUpToDate>
  <CharactersWithSpaces>1658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2026-04-24T15:27:00Z</dcterms:created>
  <dc:creator>作者</dc:creator>
  <cp:keywords>关键字</cp:keywords>
  <cp:lastModifiedBy>魑魅魍魉</cp:lastModifiedBy>
  <dcterms:modified xsi:type="dcterms:W3CDTF">2026-06-30T07:22:44Z</dcterms:modified>
  <dc:subject>科目</dc:subject>
  <dc:title>标题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2026-05-08T11:16:25Z</vt:filetime>
  </property>
  <property fmtid="{D5CDD505-2E9C-101B-9397-08002B2CF9AE}" pid="4" name="KSOTemplateDocerSaveRecord">
    <vt:lpwstr>eyJoZGlkIjoiZTA2YzU3ZWI0MTI1Njg2YjRkYTI5MGYyYjI4Mzk5MmYiLCJ1c2VySWQiOiIzNDg5MzQ1NzQifQ==</vt:lpwstr>
  </property>
  <property fmtid="{D5CDD505-2E9C-101B-9397-08002B2CF9AE}" pid="5" name="KSOProductBuildVer">
    <vt:lpwstr>2052-12.1.0.26895</vt:lpwstr>
  </property>
  <property fmtid="{D5CDD505-2E9C-101B-9397-08002B2CF9AE}" pid="6" name="ICV">
    <vt:lpwstr>48DA7198C38A4C8AB76B95998599C7FB_13</vt:lpwstr>
  </property>
</Properties>
</file>