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关于</w:t>
      </w: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  <w:highlight w:val="none"/>
          <w:lang w:eastAsia="zh-CN"/>
        </w:rPr>
        <w:t>扎赉特旗振兴矿业有限公司小巴音胡硕矿区铜矿探矿项目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环境影响报告表的</w:t>
      </w:r>
    </w:p>
    <w:p>
      <w:pPr>
        <w:adjustRightInd w:val="0"/>
        <w:snapToGrid w:val="0"/>
        <w:spacing w:line="288" w:lineRule="auto"/>
        <w:ind w:left="326" w:leftChars="50" w:hanging="221" w:hangingChars="5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批复意见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扎环审字[202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]0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扎赉特旗振兴矿业有限公司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内扎赉特旗振兴矿业有限公司小巴音胡硕矿区铜矿探矿项目项目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环境影响报告表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》收悉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批复如下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扎赉特旗振兴矿业有限公司小巴音胡硕矿区铜矿探矿项目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建设地点：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扎赉特旗阿尔本格勒镇乌兰那布其台村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项目中心地理位置坐标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E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48.281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，N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9.951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用地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面积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657900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，项目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总投资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125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万元，环保投资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万元。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建设单位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扎赉特旗振兴矿业有限公司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该项目符合国家有关产业政策，周围无重要的自然保护区、风景名胜区、水源保护区等需特殊保护的地区，不涉及文物、遗址等问题，选址基本合理，在全面落实报告表提出的各项生态保护及污染防治措施后，环境不利影响能够得到缓解和控制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局原则同意你单位按照报告表中所列项目的性质、规模、工艺、地点和环境保护措施进行建设。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并重点</w:t>
      </w:r>
      <w:r>
        <w:rPr>
          <w:rFonts w:hint="eastAsia" w:ascii="仿宋" w:hAnsi="仿宋" w:eastAsia="仿宋" w:cs="仿宋"/>
          <w:sz w:val="32"/>
          <w:szCs w:val="32"/>
        </w:rPr>
        <w:t>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严格按照报告表中“施工期环境保护措施”中所列的环境保护措施执行</w:t>
      </w:r>
      <w:r>
        <w:rPr>
          <w:rFonts w:hint="eastAsia" w:ascii="仿宋" w:hAnsi="仿宋" w:eastAsia="仿宋" w:cs="仿宋"/>
          <w:sz w:val="32"/>
          <w:szCs w:val="32"/>
        </w:rPr>
        <w:t xml:space="preserve">。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严格按照报告表中“污染物排放控制标准”执行并达标排放污染物。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严格执行环境保护“三同时”制度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污染防治设施与主体工程同时设计、同时施工、同时投入使用。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加强探矿过程环境保护工作，优化勘探工艺设计及设备选型，落实环保投资及各项污染防治设施建设，明确单位内部环境管理机构、人员；加强环保设施运行管理；加强环保设施日常运行及维护管理，确保各项污染物稳定达标排放；强化环境管理，杜绝事故污染，确保环境安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落实勘探期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报告表中的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污染防治措施和生态保护措施，合理布置施工场地，严格控制施工临时占地。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严格按照相关要求，落实探矿区生态恢复措施。禁止随意堆放，施工临时占地应及时进行生态恢复。矿山探矿期满后应对槽探等全面进行生态恢复，强化生态恢复过程中的管理和维护措施，恢复其土地原有功能；植被恢复应选择当地适生物种，确保生物安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落实并优化固体废物综合利用和处置措施。工程探矿产生的废石应全部回填处理。</w:t>
      </w:r>
      <w:r>
        <w:rPr>
          <w:rFonts w:hint="eastAsia" w:ascii="仿宋" w:hAnsi="仿宋" w:eastAsia="仿宋" w:cs="仿宋"/>
          <w:sz w:val="32"/>
          <w:szCs w:val="32"/>
        </w:rPr>
        <w:t>危险废物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须委托</w:t>
      </w:r>
      <w:r>
        <w:rPr>
          <w:rFonts w:hint="eastAsia" w:ascii="仿宋" w:hAnsi="仿宋" w:eastAsia="仿宋" w:cs="仿宋"/>
          <w:sz w:val="32"/>
          <w:szCs w:val="32"/>
        </w:rPr>
        <w:t>给有相应处理资质的单位处理。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生活垃圾经收集后送当地环卫部门处置。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禁止边探边采或以探代采、超出许可范围的探矿行为。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完善落实企业环境风险应急预案，加强对各项环保设施的运行及维护管理，确保其稳定、正常运行。</w:t>
      </w:r>
      <w:r>
        <w:rPr>
          <w:rFonts w:hint="eastAsia" w:ascii="仿宋" w:hAnsi="仿宋" w:eastAsia="仿宋" w:cs="仿宋"/>
          <w:sz w:val="32"/>
          <w:szCs w:val="32"/>
        </w:rPr>
        <w:t>建立健全各项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环保</w:t>
      </w:r>
      <w:r>
        <w:rPr>
          <w:rFonts w:hint="eastAsia" w:ascii="仿宋" w:hAnsi="仿宋" w:eastAsia="仿宋" w:cs="仿宋"/>
          <w:sz w:val="32"/>
          <w:szCs w:val="32"/>
        </w:rPr>
        <w:t>规章制度，建立运行台账。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加强与生态环境部门的联系，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扎赉特旗</w:t>
      </w:r>
      <w:r>
        <w:rPr>
          <w:rFonts w:hint="eastAsia" w:ascii="仿宋" w:hAnsi="仿宋" w:eastAsia="仿宋" w:cs="仿宋"/>
          <w:sz w:val="32"/>
          <w:szCs w:val="32"/>
        </w:rPr>
        <w:t>生态环境综合行政执法大队负责日常监督检查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项目竣工后，要按《建设项目竣工环境保护验收暂行办法》国环规环评（2017）4号的有关规定自主进行环境保护竣工验收，经验收合格后，项目方可正式投入生产，并在全国建设项目竣工环境保护验收信息平台http://114.251.10.205网站上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bookmarkEnd w:id="0"/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兴安盟生态环境局扎赉特旗分局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2026年5月26日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70D9"/>
    <w:rsid w:val="65F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2026-05-26T08:44:00Z</dcterms:created>
  <dc:creator>lenovo</dc:creator>
  <cp:lastModifiedBy>lenovo</cp:lastModifiedBy>
  <dcterms:modified xsi:type="dcterms:W3CDTF">2026-05-26T08:57:42Z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