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6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在中华人民共和国境内转移土地、房屋权属，承受的单位和个人为契税的纳税人，应当依照《中华人民共和国契税法》规定缴纳契税。</w:t>
      </w:r>
    </w:p>
    <w:p w14:paraId="7AAC1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契税法》由中华人民共和国第十三届全国人民代表大会常务委员会第二十一次会议于2020年8月11日通过，自2021年9月1日起施行。1997年7月7日国务院发布的《中华人民共和国契税暂行条例》同时废止。 </w:t>
      </w:r>
    </w:p>
    <w:p w14:paraId="2CA28E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（2020年8月11日第十三届全国人民代表大会常务委员会第二十一次会议通过）　　</w:t>
      </w:r>
    </w:p>
    <w:p w14:paraId="032A0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在中华人民共和国境内转移土地、房屋权属，承受的单位和个人为契税的纳税人，应当依照本法规定缴纳契税。　　</w:t>
      </w:r>
    </w:p>
    <w:p w14:paraId="767578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本法所称转移土地、房屋权属，是指下列行为：　　</w:t>
      </w:r>
    </w:p>
    <w:p w14:paraId="20EF20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（一）土地使用权出让；　　</w:t>
      </w:r>
    </w:p>
    <w:p w14:paraId="484E83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（二）土地使用权转让，包括出售、赠与、互换；　　</w:t>
      </w:r>
    </w:p>
    <w:p w14:paraId="09D96C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（三）房屋买卖、赠与、互换。　　</w:t>
      </w:r>
    </w:p>
    <w:p w14:paraId="4BD74B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前款第二项土地使用权转让，不包括土地承包经营权和土地经营权的转移。　　</w:t>
      </w:r>
    </w:p>
    <w:p w14:paraId="47178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以作价投资（入股）、偿还债务、划转、奖励等方式转移土地、房屋权属的，应当依照本法规定征收契税。　　</w:t>
      </w:r>
    </w:p>
    <w:p w14:paraId="47066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契税税率为百分之三至百分之五。　　</w:t>
      </w:r>
    </w:p>
    <w:p w14:paraId="470C3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契税的具体适用税率，由省、自治区、直辖市人民政府在前款规定的税率幅度内提出，报同级人民代表大会常务委员会决定，并报全国人民代表大会常务委员会和国务院备案。　　</w:t>
      </w:r>
    </w:p>
    <w:p w14:paraId="70411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省、自治区、直辖市可以依照前款规定的程序对不同主体、不同地区、不同类型的住房的权属转移确定差别税率。　　</w:t>
      </w:r>
    </w:p>
    <w:p w14:paraId="3C954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契税的计税依据：　　</w:t>
      </w:r>
    </w:p>
    <w:p w14:paraId="4CB883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（一）土地使用权出让、出售，房屋买卖，为土地、房屋权属转移合同确定的成交价格，包括应交付的货币以及实物、其他经济利益对应的价款；　　</w:t>
      </w:r>
    </w:p>
    <w:p w14:paraId="62B7B2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（二）土地使用权互换、房屋互换，为所互换的土地使用权、房屋价格的差额；　　</w:t>
      </w:r>
    </w:p>
    <w:p w14:paraId="3AA8D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（三）土地使用权赠与、房屋赠与以及其他没有价格的转移土地、房屋权属行为，为税务机关参照</w:t>
      </w:r>
      <w:r>
        <w:rPr>
          <w:rFonts w:hint="eastAsia" w:ascii="仿宋" w:hAnsi="仿宋" w:eastAsia="仿宋" w:cs="仿宋"/>
          <w:sz w:val="32"/>
          <w:szCs w:val="32"/>
          <w:lang w:eastAsia="zh-CN"/>
        </w:rPr>
        <w:t>土地使用权出让</w:t>
      </w:r>
      <w:r>
        <w:rPr>
          <w:rFonts w:hint="eastAsia" w:ascii="仿宋" w:hAnsi="仿宋" w:eastAsia="仿宋" w:cs="仿宋"/>
          <w:sz w:val="32"/>
          <w:szCs w:val="32"/>
        </w:rPr>
        <w:t>、房屋买卖的市场价格依法核定的价格。　　</w:t>
      </w:r>
    </w:p>
    <w:p w14:paraId="10B55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纳税人申报的成交价格、互换价格差额明显偏低且无正当理由的，由税务机关依照《中华人民共和国税收征收管理法》的规定核定。　　</w:t>
      </w:r>
    </w:p>
    <w:p w14:paraId="5A3E1D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契税的应纳税额按照计税依据乘以具体适用税率计算。　　</w:t>
      </w:r>
    </w:p>
    <w:p w14:paraId="4B58B7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有下列情形之一的，免征契税：　　</w:t>
      </w:r>
    </w:p>
    <w:p w14:paraId="6DF6B7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（一）国家机关、事业单位、社会团体、军事单位承受土地、房屋权属用于办公、教学、医疗、科研、军事设施；　　</w:t>
      </w:r>
    </w:p>
    <w:p w14:paraId="105DA9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（二）非营利性的学校、医疗机构、社会福利机构承受土地、房屋权属用于办公、教学、医疗、科研、养老、救助；　　</w:t>
      </w:r>
    </w:p>
    <w:p w14:paraId="7DCFC9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（三）承受荒山、荒地、荒滩土地使用权用于农、林、牧、渔业生产；　　</w:t>
      </w:r>
    </w:p>
    <w:p w14:paraId="028020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（四）婚姻关系存续期间夫妻之间变更土地、房屋权属；</w:t>
      </w:r>
    </w:p>
    <w:p w14:paraId="5198C9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（五）法定继承人通过继承承受土地、房屋权属；　　</w:t>
      </w:r>
    </w:p>
    <w:p w14:paraId="5AE6FF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（六）依照法律规定应当予以免税的外国驻华使馆、领事馆和国际组织驻华代表机构承受土地、房屋权属。　　</w:t>
      </w:r>
    </w:p>
    <w:p w14:paraId="0313BC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根据国民经济和社会发展的需要，国务院对居民住房需求保障、企业改制重组、灾后重建等情形可以规定免征或者减征契税，报全国人民代表大会常务委员会备案。　　</w:t>
      </w:r>
    </w:p>
    <w:p w14:paraId="017625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  省、自治区、直辖市可以决定对下列情形免征或者减征契税：　　</w:t>
      </w:r>
    </w:p>
    <w:p w14:paraId="0D10DB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（一）因土地、房屋被县级以上人民政府征收、征用，重新承受土地、房屋权属；　　</w:t>
      </w:r>
    </w:p>
    <w:p w14:paraId="459FD9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（二）因不可抗力灭失住房，重新承受住房权属。　　</w:t>
      </w:r>
    </w:p>
    <w:p w14:paraId="675D1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前款规定的免征或者减征契税的具体办法，由省、自治区、直辖市人民政府提出，报同级人民代表大会常务委员会决定，并报全国人民代表大会常务委员会和国务院备案。　　</w:t>
      </w:r>
    </w:p>
    <w:p w14:paraId="6C7CF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纳税人改变有关土地、房屋的用途，或者有其他不再属于本法第六条规定的免征、减征契税情形的，应当缴纳已经免征、减征的税款。　　</w:t>
      </w:r>
    </w:p>
    <w:p w14:paraId="2D240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  契税的纳税义务发生时间，为纳税人签订土地、房屋权属转移合同的当日，或者纳税人取得其他具有土地、房屋权属转移合同性质凭证的当日。　　</w:t>
      </w:r>
    </w:p>
    <w:p w14:paraId="1EC4AC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纳税人应当在依法办理土地、房屋权属登记手续前申报缴纳契税。　　</w:t>
      </w:r>
    </w:p>
    <w:p w14:paraId="2D46F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  纳税人办理纳税事宜后，税务机关应当开具契税完税凭证。纳税人办理土地、房屋权属登记，不动产登记机构应当查验契税完税、减免税凭证或者有关信息。未按照规定缴纳契税的，不动产登记机构不予办理土地、房屋权属登记。　　</w:t>
      </w:r>
    </w:p>
    <w:p w14:paraId="2DFBA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  在依法办理土地、房屋权属登记前，权属转移合同、权属转移合同性质凭证不生效、无效、被撤销或者被解除的，纳税人可以向税务机关申请退还已缴纳的税款，税务机关应当依法办理。　　</w:t>
      </w:r>
    </w:p>
    <w:p w14:paraId="07FAF0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税务机关应当与相关部门建立契税涉税信息共享和工作配合机制。自然资源、住房城乡建设、民政、公安等相关部门应当及时向税务机关提供与转移土地、房屋权属有关的信息，协助税务机关加强契税征收管理。　　</w:t>
      </w:r>
    </w:p>
    <w:p w14:paraId="387182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税务机关及其工作人员对税收征收管理过程中知悉的纳税人的个人信息，应当依法予以保密，不得泄露或者非法向他人提供。　　</w:t>
      </w:r>
    </w:p>
    <w:p w14:paraId="078473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  契税由土地、房屋所在地的税务机关依照本法和《中华人民共和国税收征收管理法》的规定征收管理。　　</w:t>
      </w:r>
    </w:p>
    <w:p w14:paraId="6CBEAD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  纳税人、税务机关及其工作人员违反本法规定的，依照《中华人民共和国税收征收管理法》和有关法律法规的规定追究法律责任。　　</w:t>
      </w:r>
    </w:p>
    <w:p w14:paraId="0605C5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本法自2021年9月1日起施行。1997年7月7日国务院发布的《中华人民共和国契税暂行条例》同时废止。</w:t>
      </w:r>
      <w:bookmarkStart w:id="0" w:name="refer_30032174-32348932-18605602"/>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"https://baike.so.com/doc/30032174-32348932.html" \l "refff_30032174-32348932-1"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bookmarkEnd w:id="0"/>
    </w:p>
    <w:p w14:paraId="46DE8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bookmarkStart w:id="2" w:name="_GoBack"/>
      <w:bookmarkEnd w:id="2"/>
      <w:bookmarkStart w:id="1" w:name="refff_30032174-32348932-1"/>
      <w:bookmarkEnd w:id="1"/>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c.360webcache.com/c?m=ab4f6c6fb38221a76e79c16f58c7896f&amp;q=%E3%80%8A%E4%B8%AD%E5%8D%8E%E4%BA%BA%E6%B0%91%E5%85%B1%E5%92%8C%E5%9B%BD%E5%A5%91%E7%A8%8E%E6%B3%95%E3%80%8B%E5%85%A8%E6%96%87%E5%8F%91%E5%B8%83%EF%BC%812021%E5%B9%B49%E6%9C%881%E6%97%A5%E8%B5%B7%E6%96%BD%E8%A1%8C&amp;u=https%3A%2F%2Fhainan.chinatax.gov.cn%2Fsxpd_5_4%2F12128384.html&amp;v=18605602"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《中华人民共和国契税法》全文发布！2021年9月1日起施行</w:t>
      </w:r>
      <w:r>
        <w:rPr>
          <w:rFonts w:hint="eastAsia" w:ascii="仿宋" w:hAnsi="仿宋" w:eastAsia="仿宋" w:cs="仿宋"/>
          <w:sz w:val="32"/>
          <w:szCs w:val="32"/>
          <w:lang w:eastAsia="zh-CN"/>
        </w:rPr>
        <w:t>。</w:t>
      </w:r>
      <w:r>
        <w:rPr>
          <w:rFonts w:hint="eastAsia" w:ascii="仿宋" w:hAnsi="仿宋" w:eastAsia="仿宋" w:cs="仿宋"/>
          <w:sz w:val="32"/>
          <w:szCs w:val="32"/>
        </w:rPr>
        <w:t> </w:t>
      </w:r>
      <w:r>
        <w:rPr>
          <w:rFonts w:hint="eastAsia" w:ascii="仿宋" w:hAnsi="仿宋" w:eastAsia="仿宋" w:cs="仿宋"/>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95"/>
    <w:rsid w:val="001E0895"/>
    <w:rsid w:val="00282E13"/>
    <w:rsid w:val="005F5C51"/>
    <w:rsid w:val="0F3F182A"/>
    <w:rsid w:val="35176C5D"/>
    <w:rsid w:val="64981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ref-index"/>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1987</Words>
  <Characters>2032</Characters>
  <Lines>18</Lines>
  <Paragraphs>5</Paragraphs>
  <TotalTime>1495</TotalTime>
  <ScaleCrop>false</ScaleCrop>
  <LinksUpToDate>false</LinksUpToDate>
  <CharactersWithSpaces>2146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2025-04-16T00:41:00Z</dcterms:created>
  <dc:creator>Administrator</dc:creator>
  <cp:lastModifiedBy>李久久.</cp:lastModifiedBy>
  <dcterms:modified xsi:type="dcterms:W3CDTF">2025-04-29T06:04:45Z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eyJoZGlkIjoiMDkzY2ZjMjJiMDNjZWFkNGNlMDNiMjIzM2I3YWMwMWMiLCJ1c2VySWQiOiIxMTczMTYxODE0In0=</vt:lpwstr>
  </property>
  <property fmtid="{D5CDD505-2E9C-101B-9397-08002B2CF9AE}" pid="3" name="KSOProductBuildVer">
    <vt:lpwstr>2052-12.1.0.20784</vt:lpwstr>
  </property>
  <property fmtid="{D5CDD505-2E9C-101B-9397-08002B2CF9AE}" pid="4" name="ICV">
    <vt:lpwstr>DB1932888D184101AC9FE0CCD7E6638B_12</vt:lpwstr>
  </property>
</Properties>
</file>